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EFE" w:rsidRPr="00FB3B2E" w:rsidRDefault="00DA5A51" w:rsidP="00DA5A51">
      <w:pPr>
        <w:jc w:val="center"/>
        <w:rPr>
          <w:rFonts w:cs="Times New Roman"/>
          <w:b/>
          <w:sz w:val="28"/>
          <w:szCs w:val="28"/>
        </w:rPr>
      </w:pPr>
      <w:r w:rsidRPr="00FB3B2E">
        <w:rPr>
          <w:rFonts w:cs="Times New Roman"/>
          <w:b/>
          <w:sz w:val="28"/>
          <w:szCs w:val="28"/>
        </w:rPr>
        <w:t xml:space="preserve">Диаграммы направленности антенны </w:t>
      </w:r>
      <w:r w:rsidR="000403F6" w:rsidRPr="00FB3B2E">
        <w:rPr>
          <w:rFonts w:cs="Times New Roman"/>
          <w:b/>
          <w:sz w:val="28"/>
          <w:szCs w:val="28"/>
          <w:lang w:val="en-US"/>
        </w:rPr>
        <w:t>ZETA</w:t>
      </w:r>
      <w:r w:rsidRPr="00FB3B2E">
        <w:rPr>
          <w:rFonts w:cs="Times New Roman"/>
          <w:b/>
          <w:sz w:val="28"/>
          <w:szCs w:val="28"/>
        </w:rPr>
        <w:t xml:space="preserve"> MIMO 2x2</w:t>
      </w:r>
    </w:p>
    <w:tbl>
      <w:tblPr>
        <w:tblW w:w="15086" w:type="dxa"/>
        <w:tblCellSpacing w:w="15" w:type="dxa"/>
        <w:tblBorders>
          <w:top w:val="single" w:sz="4" w:space="0" w:color="045DFA"/>
          <w:left w:val="single" w:sz="4" w:space="0" w:color="045DFA"/>
          <w:bottom w:val="single" w:sz="4" w:space="0" w:color="045DFA"/>
          <w:right w:val="single" w:sz="4" w:space="0" w:color="045DF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4462"/>
        <w:gridCol w:w="4455"/>
        <w:gridCol w:w="4320"/>
      </w:tblGrid>
      <w:tr w:rsidR="00EA369C" w:rsidRPr="00DA5A51" w:rsidTr="000403F6">
        <w:trPr>
          <w:trHeight w:val="60"/>
          <w:tblCellSpacing w:w="15" w:type="dxa"/>
        </w:trPr>
        <w:tc>
          <w:tcPr>
            <w:tcW w:w="17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DA5A51" w:rsidP="00DA5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Плоскость и поляризация</w:t>
            </w:r>
          </w:p>
        </w:tc>
        <w:tc>
          <w:tcPr>
            <w:tcW w:w="132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DA5A51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Частота</w:t>
            </w:r>
          </w:p>
        </w:tc>
      </w:tr>
      <w:tr w:rsidR="000403F6" w:rsidRPr="00DA5A51" w:rsidTr="000403F6">
        <w:trPr>
          <w:trHeight w:val="60"/>
          <w:tblCellSpacing w:w="15" w:type="dxa"/>
        </w:trPr>
        <w:tc>
          <w:tcPr>
            <w:tcW w:w="17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DA5A51" w:rsidP="00DA5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E62FEC" w:rsidRDefault="000403F6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DA5A51"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0МГц</w:t>
            </w: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E62FEC" w:rsidRDefault="00DA5A51" w:rsidP="000403F6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403F6"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850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МГц</w:t>
            </w:r>
          </w:p>
        </w:tc>
        <w:tc>
          <w:tcPr>
            <w:tcW w:w="4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E62FEC" w:rsidRDefault="000403F6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1950</w:t>
            </w:r>
            <w:r w:rsidR="00DA5A51"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МГц</w:t>
            </w:r>
          </w:p>
        </w:tc>
      </w:tr>
      <w:tr w:rsidR="000403F6" w:rsidRPr="00DA5A51" w:rsidTr="000403F6">
        <w:trPr>
          <w:trHeight w:val="60"/>
          <w:tblCellSpacing w:w="15" w:type="dxa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E62FEC" w:rsidRDefault="000403F6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0"/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вход – горизонтальная поляризация</w:t>
            </w: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FE1918" wp14:editId="52159BDD">
                  <wp:extent cx="2654157" cy="2606374"/>
                  <wp:effectExtent l="0" t="0" r="0" b="3810"/>
                  <wp:docPr id="1" name="Рисунок 1" descr="http://antex-e.ru/uploadedFiles/images/zeta_mimo/17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7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67" cy="26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0947BA" wp14:editId="59116743">
                  <wp:extent cx="2628471" cy="2581150"/>
                  <wp:effectExtent l="0" t="0" r="635" b="0"/>
                  <wp:docPr id="2" name="Рисунок 2" descr="http://antex-e.ru/uploadedFiles/images/zeta_mimo/18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8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471" cy="2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B35421" wp14:editId="79AF20D8">
                  <wp:extent cx="2657475" cy="2609631"/>
                  <wp:effectExtent l="0" t="0" r="0" b="635"/>
                  <wp:docPr id="3" name="Рисунок 3" descr="http://antex-e.ru/uploadedFiles/images/zeta_mimo/19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9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16" cy="261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3F6" w:rsidRPr="00DA5A51" w:rsidTr="000403F6">
        <w:trPr>
          <w:tblCellSpacing w:w="15" w:type="dxa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E62FEC" w:rsidRDefault="000403F6" w:rsidP="00DA5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вход – вертикальная поляризация</w:t>
            </w: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3AC8A" wp14:editId="000ED765">
                  <wp:extent cx="2581275" cy="2534804"/>
                  <wp:effectExtent l="0" t="0" r="0" b="0"/>
                  <wp:docPr id="4" name="Рисунок 4" descr="http://antex-e.ru/uploadedFiles/images/zeta_mimo/17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7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3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9E614" wp14:editId="7DAC636E">
                  <wp:extent cx="2638425" cy="2590925"/>
                  <wp:effectExtent l="0" t="0" r="0" b="0"/>
                  <wp:docPr id="5" name="Рисунок 5" descr="http://antex-e.ru/uploadedFiles/images/zeta_mimo/18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8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56" cy="258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5A51" w:rsidRPr="00DA5A51" w:rsidRDefault="000403F6" w:rsidP="00DA5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F7C74" wp14:editId="250653F8">
                  <wp:extent cx="2676525" cy="2628340"/>
                  <wp:effectExtent l="0" t="0" r="0" b="635"/>
                  <wp:docPr id="6" name="Рисунок 6" descr="http://antex-e.ru/uploadedFiles/images/zeta_mimo/19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19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12" cy="263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403F6" w:rsidRDefault="000403F6"/>
    <w:p w:rsidR="000403F6" w:rsidRPr="00FB3B2E" w:rsidRDefault="000403F6" w:rsidP="00090C25">
      <w:pPr>
        <w:jc w:val="center"/>
        <w:rPr>
          <w:rFonts w:cs="Times New Roman"/>
          <w:b/>
          <w:sz w:val="28"/>
          <w:szCs w:val="28"/>
        </w:rPr>
      </w:pPr>
      <w:r>
        <w:br w:type="page"/>
      </w:r>
      <w:r w:rsidRPr="00FB3B2E">
        <w:rPr>
          <w:rFonts w:cs="Times New Roman"/>
          <w:b/>
          <w:sz w:val="28"/>
          <w:szCs w:val="28"/>
        </w:rPr>
        <w:lastRenderedPageBreak/>
        <w:t xml:space="preserve">Диаграммы направленности антенны </w:t>
      </w:r>
      <w:r w:rsidRPr="00FB3B2E">
        <w:rPr>
          <w:rFonts w:cs="Times New Roman"/>
          <w:b/>
          <w:sz w:val="28"/>
          <w:szCs w:val="28"/>
          <w:lang w:val="en-US"/>
        </w:rPr>
        <w:t>ZETA</w:t>
      </w:r>
      <w:r w:rsidRPr="00FB3B2E">
        <w:rPr>
          <w:rFonts w:cs="Times New Roman"/>
          <w:b/>
          <w:sz w:val="28"/>
          <w:szCs w:val="28"/>
        </w:rPr>
        <w:t xml:space="preserve"> MIMO 2x2</w:t>
      </w:r>
    </w:p>
    <w:tbl>
      <w:tblPr>
        <w:tblW w:w="14802" w:type="dxa"/>
        <w:tblCellSpacing w:w="15" w:type="dxa"/>
        <w:tblBorders>
          <w:top w:val="single" w:sz="4" w:space="0" w:color="045DFA"/>
          <w:left w:val="single" w:sz="4" w:space="0" w:color="045DFA"/>
          <w:bottom w:val="single" w:sz="4" w:space="0" w:color="045DFA"/>
          <w:right w:val="single" w:sz="4" w:space="0" w:color="045DF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4410"/>
        <w:gridCol w:w="4361"/>
        <w:gridCol w:w="4455"/>
      </w:tblGrid>
      <w:tr w:rsidR="000403F6" w:rsidRPr="00DA5A51" w:rsidTr="00324E19">
        <w:trPr>
          <w:trHeight w:val="60"/>
          <w:tblCellSpacing w:w="15" w:type="dxa"/>
        </w:trPr>
        <w:tc>
          <w:tcPr>
            <w:tcW w:w="17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Плоскость и поляризация</w:t>
            </w:r>
          </w:p>
        </w:tc>
        <w:tc>
          <w:tcPr>
            <w:tcW w:w="1299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5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Частота</w:t>
            </w:r>
          </w:p>
        </w:tc>
      </w:tr>
      <w:tr w:rsidR="000403F6" w:rsidRPr="00DA5A51" w:rsidTr="00324E19">
        <w:trPr>
          <w:trHeight w:val="60"/>
          <w:tblCellSpacing w:w="15" w:type="dxa"/>
        </w:trPr>
        <w:tc>
          <w:tcPr>
            <w:tcW w:w="17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E62FEC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0МГц</w:t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E62FEC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2350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МГц</w:t>
            </w:r>
          </w:p>
        </w:tc>
        <w:tc>
          <w:tcPr>
            <w:tcW w:w="5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E62FEC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МГц</w:t>
            </w:r>
          </w:p>
        </w:tc>
      </w:tr>
      <w:tr w:rsidR="00E62FEC" w:rsidRPr="00DA5A51" w:rsidTr="00324E19">
        <w:trPr>
          <w:trHeight w:val="60"/>
          <w:tblCellSpacing w:w="15" w:type="dxa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E62FEC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вход – горизонтальная поляризация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A8B3BF" wp14:editId="37049608">
                  <wp:extent cx="2742502" cy="2693128"/>
                  <wp:effectExtent l="0" t="0" r="1270" b="0"/>
                  <wp:docPr id="7" name="Рисунок 7" descr="http://antex-e.ru/uploadedFiles/images/zeta_mimo/21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1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59" cy="269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FC7D1C" wp14:editId="02586A9A">
                  <wp:extent cx="2712133" cy="2663305"/>
                  <wp:effectExtent l="0" t="0" r="0" b="3810"/>
                  <wp:docPr id="8" name="Рисунок 8" descr="http://antex-e.ru/uploadedFiles/images/zeta_mimo/21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1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33" cy="266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FE37BE" wp14:editId="77AD246D">
                  <wp:extent cx="2714625" cy="2665753"/>
                  <wp:effectExtent l="0" t="0" r="0" b="1270"/>
                  <wp:docPr id="9" name="Рисунок 9" descr="http://antex-e.ru/uploadedFiles/images/zeta_mimo/2450_h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450_h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6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EC" w:rsidRPr="00DA5A51" w:rsidTr="00324E19">
        <w:trPr>
          <w:tblCellSpacing w:w="15" w:type="dxa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E62FEC" w:rsidRDefault="000403F6" w:rsidP="0032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F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Центральный вход – вертикальная поляризация</w:t>
            </w:r>
          </w:p>
        </w:tc>
        <w:tc>
          <w:tcPr>
            <w:tcW w:w="4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026EED" wp14:editId="00663C0A">
                  <wp:extent cx="2570401" cy="2524125"/>
                  <wp:effectExtent l="0" t="0" r="1905" b="0"/>
                  <wp:docPr id="10" name="Рисунок 10" descr="http://antex-e.ru/uploadedFiles/images/zeta_mimo/21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1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01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19F91D" wp14:editId="1876B132">
                  <wp:extent cx="2693479" cy="2644988"/>
                  <wp:effectExtent l="0" t="0" r="0" b="3175"/>
                  <wp:docPr id="11" name="Рисунок 11" descr="http://antex-e.ru/uploadedFiles/images/zeta_mimo/23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3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370" cy="264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03F6" w:rsidRPr="00DA5A51" w:rsidRDefault="000403F6" w:rsidP="00324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787CFE" wp14:editId="555FEE18">
                  <wp:extent cx="2760504" cy="2710806"/>
                  <wp:effectExtent l="0" t="0" r="1905" b="0"/>
                  <wp:docPr id="12" name="Рисунок 12" descr="http://antex-e.ru/uploadedFiles/images/zeta_mimo/2450_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s_insert_img" descr="http://antex-e.ru/uploadedFiles/images/zeta_mimo/2450_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504" cy="271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C25" w:rsidRDefault="00090C25"/>
    <w:p w:rsidR="00090C25" w:rsidRPr="00FB3B2E" w:rsidRDefault="00090C25">
      <w:pPr>
        <w:rPr>
          <w:b/>
          <w:bCs/>
          <w:sz w:val="28"/>
          <w:szCs w:val="28"/>
        </w:rPr>
      </w:pPr>
      <w:r w:rsidRPr="00FB3B2E">
        <w:rPr>
          <w:b/>
          <w:bCs/>
          <w:sz w:val="28"/>
          <w:szCs w:val="28"/>
        </w:rPr>
        <w:lastRenderedPageBreak/>
        <w:t xml:space="preserve">Зависимость КСВН </w:t>
      </w:r>
      <w:r w:rsidR="00FB3B2E" w:rsidRPr="00FB3B2E">
        <w:rPr>
          <w:rFonts w:cs="Times New Roman"/>
          <w:b/>
          <w:sz w:val="28"/>
          <w:szCs w:val="28"/>
        </w:rPr>
        <w:t xml:space="preserve">антенны </w:t>
      </w:r>
      <w:r w:rsidR="00FB3B2E" w:rsidRPr="00FB3B2E">
        <w:rPr>
          <w:rFonts w:cs="Times New Roman"/>
          <w:b/>
          <w:sz w:val="28"/>
          <w:szCs w:val="28"/>
          <w:lang w:val="en-US"/>
        </w:rPr>
        <w:t>ZETA</w:t>
      </w:r>
      <w:r w:rsidR="00FB3B2E" w:rsidRPr="00FB3B2E">
        <w:rPr>
          <w:rFonts w:cs="Times New Roman"/>
          <w:b/>
          <w:sz w:val="28"/>
          <w:szCs w:val="28"/>
        </w:rPr>
        <w:t xml:space="preserve"> MIMO 2x2</w:t>
      </w:r>
      <w:r w:rsidR="00FB3B2E" w:rsidRPr="00FB3B2E">
        <w:rPr>
          <w:rFonts w:cs="Times New Roman"/>
          <w:b/>
          <w:sz w:val="28"/>
          <w:szCs w:val="28"/>
        </w:rPr>
        <w:t xml:space="preserve"> </w:t>
      </w:r>
      <w:r w:rsidRPr="00FB3B2E">
        <w:rPr>
          <w:b/>
          <w:bCs/>
          <w:sz w:val="28"/>
          <w:szCs w:val="28"/>
        </w:rPr>
        <w:t>от частоты</w:t>
      </w:r>
    </w:p>
    <w:p w:rsidR="00090C25" w:rsidRDefault="00090C25">
      <w:r>
        <w:rPr>
          <w:noProof/>
        </w:rPr>
        <w:drawing>
          <wp:inline distT="0" distB="0" distL="0" distR="0">
            <wp:extent cx="9661386" cy="5229225"/>
            <wp:effectExtent l="0" t="0" r="0" b="0"/>
            <wp:docPr id="14" name="Рисунок 14" descr="https://antex-e.ru/uploadedFiles/images/zeta_mimo/zeta_mimo_vs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s_insert_img" descr="https://antex-e.ru/uploadedFiles/images/zeta_mimo/zeta_mimo_vsw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386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25" w:rsidRDefault="00090C25">
      <w:r>
        <w:br w:type="page"/>
      </w:r>
    </w:p>
    <w:p w:rsidR="00090C25" w:rsidRPr="00FB3B2E" w:rsidRDefault="00090C25">
      <w:pPr>
        <w:rPr>
          <w:rStyle w:val="a3"/>
          <w:sz w:val="28"/>
          <w:szCs w:val="28"/>
        </w:rPr>
      </w:pPr>
      <w:r w:rsidRPr="00FB3B2E">
        <w:rPr>
          <w:rStyle w:val="a3"/>
          <w:sz w:val="28"/>
          <w:szCs w:val="28"/>
        </w:rPr>
        <w:lastRenderedPageBreak/>
        <w:t>Зависимость коэффициента п</w:t>
      </w:r>
      <w:r w:rsidRPr="00FB3B2E">
        <w:rPr>
          <w:rStyle w:val="a3"/>
          <w:sz w:val="28"/>
          <w:szCs w:val="28"/>
        </w:rPr>
        <w:t>е</w:t>
      </w:r>
      <w:r w:rsidRPr="00FB3B2E">
        <w:rPr>
          <w:rStyle w:val="a3"/>
          <w:sz w:val="28"/>
          <w:szCs w:val="28"/>
        </w:rPr>
        <w:t>редачи между входами антенны</w:t>
      </w:r>
      <w:r w:rsidR="00FB3B2E" w:rsidRPr="00FB3B2E">
        <w:rPr>
          <w:rStyle w:val="a3"/>
          <w:sz w:val="28"/>
          <w:szCs w:val="28"/>
        </w:rPr>
        <w:t xml:space="preserve"> </w:t>
      </w:r>
      <w:r w:rsidR="00FB3B2E" w:rsidRPr="00FB3B2E">
        <w:rPr>
          <w:rFonts w:cs="Times New Roman"/>
          <w:b/>
          <w:sz w:val="28"/>
          <w:szCs w:val="28"/>
          <w:lang w:val="en-US"/>
        </w:rPr>
        <w:t>ZETA</w:t>
      </w:r>
      <w:r w:rsidR="00FB3B2E" w:rsidRPr="00FB3B2E">
        <w:rPr>
          <w:rFonts w:cs="Times New Roman"/>
          <w:b/>
          <w:sz w:val="28"/>
          <w:szCs w:val="28"/>
        </w:rPr>
        <w:t xml:space="preserve"> MIMO 2x2</w:t>
      </w:r>
      <w:r w:rsidRPr="00FB3B2E">
        <w:rPr>
          <w:rStyle w:val="a3"/>
          <w:sz w:val="28"/>
          <w:szCs w:val="28"/>
        </w:rPr>
        <w:t xml:space="preserve"> </w:t>
      </w:r>
      <w:r w:rsidRPr="00FB3B2E">
        <w:rPr>
          <w:rStyle w:val="a3"/>
          <w:sz w:val="28"/>
          <w:szCs w:val="28"/>
        </w:rPr>
        <w:t>(развязка)</w:t>
      </w:r>
    </w:p>
    <w:p w:rsidR="00090C25" w:rsidRDefault="00090C25">
      <w:pPr>
        <w:rPr>
          <w:rStyle w:val="a3"/>
          <w:sz w:val="27"/>
          <w:szCs w:val="27"/>
        </w:rPr>
      </w:pPr>
      <w:r>
        <w:rPr>
          <w:noProof/>
        </w:rPr>
        <w:drawing>
          <wp:inline distT="0" distB="0" distL="0" distR="0">
            <wp:extent cx="9667875" cy="5232737"/>
            <wp:effectExtent l="0" t="0" r="0" b="6350"/>
            <wp:docPr id="15" name="Рисунок 15" descr="https://antex-e.ru/uploadedFiles/images/zeta_mimo/zeta_mimo_s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s_insert_img" descr="https://antex-e.ru/uploadedFiles/images/zeta_mimo/zeta_mimo_s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2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25" w:rsidRDefault="00090C25">
      <w:pPr>
        <w:rPr>
          <w:rStyle w:val="a3"/>
          <w:sz w:val="27"/>
          <w:szCs w:val="27"/>
        </w:rPr>
      </w:pPr>
    </w:p>
    <w:p w:rsidR="00DA5A51" w:rsidRDefault="00DA5A51"/>
    <w:sectPr w:rsidR="00DA5A51" w:rsidSect="00EA36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A51"/>
    <w:rsid w:val="000403F6"/>
    <w:rsid w:val="00090C25"/>
    <w:rsid w:val="000D3EFE"/>
    <w:rsid w:val="005D24F2"/>
    <w:rsid w:val="00DA5A51"/>
    <w:rsid w:val="00E62FEC"/>
    <w:rsid w:val="00EA369C"/>
    <w:rsid w:val="00FB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5A5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5A5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Брутальный Батя</cp:lastModifiedBy>
  <cp:revision>6</cp:revision>
  <dcterms:created xsi:type="dcterms:W3CDTF">2020-06-11T17:15:00Z</dcterms:created>
  <dcterms:modified xsi:type="dcterms:W3CDTF">2020-06-11T17:27:00Z</dcterms:modified>
</cp:coreProperties>
</file>